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32" w:rsidRDefault="00630F83" w:rsidP="00173332">
      <w:pPr>
        <w:jc w:val="center"/>
        <w:rPr>
          <w:rFonts w:ascii="Comic Sans MS" w:hAnsi="Comic Sans MS" w:cs="Times New Roman"/>
          <w:b/>
          <w:color w:val="7030A0"/>
          <w:sz w:val="40"/>
          <w:szCs w:val="40"/>
        </w:rPr>
      </w:pPr>
      <w:r>
        <w:rPr>
          <w:rFonts w:ascii="Comic Sans MS" w:hAnsi="Comic Sans MS" w:cs="Times New Roman"/>
          <w:b/>
          <w:color w:val="7030A0"/>
          <w:sz w:val="40"/>
          <w:szCs w:val="40"/>
        </w:rPr>
        <w:t>Открытый урок</w:t>
      </w:r>
    </w:p>
    <w:p w:rsidR="00173332" w:rsidRPr="00074FCA" w:rsidRDefault="00173332" w:rsidP="00173332">
      <w:pPr>
        <w:jc w:val="center"/>
        <w:rPr>
          <w:rFonts w:ascii="Comic Sans MS" w:hAnsi="Comic Sans MS" w:cs="Times New Roman"/>
          <w:b/>
          <w:color w:val="7030A0"/>
          <w:sz w:val="40"/>
          <w:szCs w:val="40"/>
        </w:rPr>
      </w:pPr>
      <w:r>
        <w:rPr>
          <w:rFonts w:ascii="Comic Sans MS" w:hAnsi="Comic Sans MS" w:cs="Times New Roman"/>
          <w:b/>
          <w:color w:val="7030A0"/>
          <w:sz w:val="40"/>
          <w:szCs w:val="40"/>
        </w:rPr>
        <w:t>по теме «</w:t>
      </w:r>
      <w:r w:rsidR="00630F83">
        <w:rPr>
          <w:rFonts w:ascii="Comic Sans MS" w:hAnsi="Comic Sans MS" w:cs="Times New Roman"/>
          <w:b/>
          <w:color w:val="7030A0"/>
          <w:sz w:val="40"/>
          <w:szCs w:val="40"/>
        </w:rPr>
        <w:t>Мир празднует</w:t>
      </w:r>
      <w:r>
        <w:rPr>
          <w:rFonts w:ascii="Comic Sans MS" w:hAnsi="Comic Sans MS" w:cs="Times New Roman"/>
          <w:b/>
          <w:color w:val="7030A0"/>
          <w:sz w:val="40"/>
          <w:szCs w:val="40"/>
        </w:rPr>
        <w:t>»</w:t>
      </w:r>
    </w:p>
    <w:p w:rsidR="00173332" w:rsidRPr="001042A0" w:rsidRDefault="00173332" w:rsidP="001042A0">
      <w:pPr>
        <w:jc w:val="both"/>
        <w:rPr>
          <w:rStyle w:val="a3"/>
          <w:rFonts w:cs="Times New Roman"/>
          <w:i w:val="0"/>
          <w:sz w:val="30"/>
          <w:szCs w:val="30"/>
          <w:bdr w:val="none" w:sz="0" w:space="0" w:color="auto" w:frame="1"/>
          <w:shd w:val="clear" w:color="auto" w:fill="FFFFFF"/>
        </w:rPr>
      </w:pPr>
      <w:proofErr w:type="gramStart"/>
      <w:r w:rsidRPr="001042A0">
        <w:rPr>
          <w:rFonts w:ascii="Cambria" w:eastAsia="Times New Roman" w:hAnsi="Cambria" w:cs="Cambria"/>
          <w:b/>
          <w:sz w:val="30"/>
          <w:szCs w:val="30"/>
          <w:lang w:eastAsia="ru-RU"/>
        </w:rPr>
        <w:t>Цели</w:t>
      </w:r>
      <w:r w:rsidRPr="001042A0">
        <w:rPr>
          <w:rFonts w:ascii="Cambria" w:eastAsia="Times New Roman" w:hAnsi="Cambria" w:cs="Andalus"/>
          <w:b/>
          <w:sz w:val="30"/>
          <w:szCs w:val="30"/>
          <w:lang w:eastAsia="ru-RU"/>
        </w:rPr>
        <w:t>:</w:t>
      </w:r>
      <w:r w:rsidRPr="001042A0">
        <w:rPr>
          <w:rFonts w:ascii="Cambria" w:eastAsia="Times New Roman" w:hAnsi="Cambria" w:cs="Andalus"/>
          <w:b/>
          <w:sz w:val="30"/>
          <w:szCs w:val="30"/>
          <w:lang w:eastAsia="ru-RU"/>
        </w:rPr>
        <w:br/>
      </w:r>
      <w:r w:rsidR="00630F83" w:rsidRPr="001042A0">
        <w:rPr>
          <w:rFonts w:ascii="Cambria" w:eastAsia="Times New Roman" w:hAnsi="Cambria" w:cs="Times New Roman"/>
          <w:b/>
          <w:i/>
          <w:iCs/>
          <w:sz w:val="30"/>
          <w:szCs w:val="30"/>
          <w:lang w:eastAsia="ru-RU"/>
        </w:rPr>
        <w:t>1.Образовательная</w:t>
      </w:r>
      <w:proofErr w:type="gramEnd"/>
      <w:r w:rsidRPr="001042A0">
        <w:rPr>
          <w:rFonts w:ascii="Cambria" w:eastAsia="Times New Roman" w:hAnsi="Cambria" w:cs="Times New Roman"/>
          <w:b/>
          <w:i/>
          <w:iCs/>
          <w:sz w:val="30"/>
          <w:szCs w:val="30"/>
          <w:lang w:eastAsia="ru-RU"/>
        </w:rPr>
        <w:t>:</w:t>
      </w:r>
      <w:r w:rsidRPr="001042A0">
        <w:rPr>
          <w:rFonts w:ascii="Cambria" w:eastAsia="Times New Roman" w:hAnsi="Cambria" w:cs="Times New Roman"/>
          <w:b/>
          <w:i/>
          <w:iCs/>
          <w:sz w:val="30"/>
          <w:szCs w:val="30"/>
          <w:lang w:eastAsia="ru-RU"/>
        </w:rPr>
        <w:br/>
      </w:r>
      <w:r w:rsidRPr="001042A0">
        <w:rPr>
          <w:rFonts w:eastAsia="Times New Roman" w:cs="Times New Roman"/>
          <w:i/>
          <w:sz w:val="30"/>
          <w:szCs w:val="30"/>
          <w:lang w:eastAsia="ru-RU"/>
        </w:rPr>
        <w:t xml:space="preserve">- </w:t>
      </w:r>
      <w:r w:rsidR="00630F83" w:rsidRPr="001042A0">
        <w:rPr>
          <w:rStyle w:val="a3"/>
          <w:rFonts w:cs="Times New Roman"/>
          <w:i w:val="0"/>
          <w:sz w:val="30"/>
          <w:szCs w:val="30"/>
          <w:bdr w:val="none" w:sz="0" w:space="0" w:color="auto" w:frame="1"/>
          <w:shd w:val="clear" w:color="auto" w:fill="FFFFFF"/>
        </w:rPr>
        <w:t>создание условий для отработки коммуникативных навыков через разнообразные виды речевой деятельности</w:t>
      </w:r>
      <w:r w:rsidR="001042A0">
        <w:rPr>
          <w:rStyle w:val="a3"/>
          <w:rFonts w:cs="Times New Roman"/>
          <w:i w:val="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:rsidR="001042A0" w:rsidRDefault="00630F83" w:rsidP="001042A0">
      <w:pPr>
        <w:jc w:val="both"/>
        <w:rPr>
          <w:rFonts w:cs="Times New Roman"/>
          <w:sz w:val="30"/>
          <w:szCs w:val="30"/>
          <w:shd w:val="clear" w:color="auto" w:fill="FFFFFF"/>
        </w:rPr>
      </w:pPr>
      <w:proofErr w:type="gramStart"/>
      <w:r w:rsidRPr="001042A0">
        <w:rPr>
          <w:rFonts w:ascii="Cambria" w:eastAsia="Times New Roman" w:hAnsi="Cambria" w:cs="Times New Roman"/>
          <w:b/>
          <w:i/>
          <w:iCs/>
          <w:sz w:val="30"/>
          <w:szCs w:val="30"/>
          <w:lang w:eastAsia="ru-RU"/>
        </w:rPr>
        <w:t>2.Развивающая</w:t>
      </w:r>
      <w:r w:rsidR="00173332" w:rsidRPr="001042A0">
        <w:rPr>
          <w:rFonts w:ascii="Cambria" w:eastAsia="Times New Roman" w:hAnsi="Cambria" w:cs="Times New Roman"/>
          <w:b/>
          <w:i/>
          <w:iCs/>
          <w:sz w:val="30"/>
          <w:szCs w:val="30"/>
          <w:lang w:eastAsia="ru-RU"/>
        </w:rPr>
        <w:t>:</w:t>
      </w:r>
      <w:r w:rsidR="00173332" w:rsidRPr="001042A0">
        <w:rPr>
          <w:rFonts w:ascii="Cambria" w:eastAsia="Times New Roman" w:hAnsi="Cambria" w:cs="Times New Roman"/>
          <w:b/>
          <w:i/>
          <w:iCs/>
          <w:sz w:val="30"/>
          <w:szCs w:val="30"/>
          <w:lang w:eastAsia="ru-RU"/>
        </w:rPr>
        <w:br/>
      </w:r>
      <w:r w:rsidR="00173332" w:rsidRPr="001042A0">
        <w:rPr>
          <w:rFonts w:eastAsia="Times New Roman" w:cs="Times New Roman"/>
          <w:sz w:val="30"/>
          <w:szCs w:val="30"/>
          <w:lang w:eastAsia="ru-RU"/>
        </w:rPr>
        <w:t>-</w:t>
      </w:r>
      <w:proofErr w:type="gramEnd"/>
      <w:r w:rsidR="00173332" w:rsidRPr="001042A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1042A0">
        <w:rPr>
          <w:rFonts w:cs="Times New Roman"/>
          <w:sz w:val="30"/>
          <w:szCs w:val="30"/>
          <w:shd w:val="clear" w:color="auto" w:fill="FFFFFF"/>
        </w:rPr>
        <w:t>создание условий для развития таких аналитических способностей учащихся, как умение анализировать, сопоставлять, сравнивать , обобщать познавательные объекты, делать выводы</w:t>
      </w:r>
      <w:r w:rsidR="001042A0">
        <w:rPr>
          <w:rFonts w:cs="Times New Roman"/>
          <w:sz w:val="30"/>
          <w:szCs w:val="30"/>
          <w:shd w:val="clear" w:color="auto" w:fill="FFFFFF"/>
        </w:rPr>
        <w:t>.</w:t>
      </w:r>
    </w:p>
    <w:p w:rsidR="00173332" w:rsidRPr="001042A0" w:rsidRDefault="007F00E7" w:rsidP="001042A0">
      <w:pPr>
        <w:jc w:val="both"/>
        <w:rPr>
          <w:rFonts w:ascii="Cambria" w:eastAsia="Times New Roman" w:hAnsi="Cambria" w:cs="Times New Roman"/>
          <w:b/>
          <w:i/>
          <w:iCs/>
          <w:sz w:val="30"/>
          <w:szCs w:val="30"/>
          <w:lang w:eastAsia="ru-RU"/>
        </w:rPr>
      </w:pPr>
      <w:r w:rsidRPr="001042A0">
        <w:rPr>
          <w:rFonts w:ascii="Cambria" w:eastAsia="Times New Roman" w:hAnsi="Cambria" w:cs="Times New Roman"/>
          <w:b/>
          <w:i/>
          <w:iCs/>
          <w:sz w:val="30"/>
          <w:szCs w:val="30"/>
          <w:lang w:eastAsia="ru-RU"/>
        </w:rPr>
        <w:t>3.Воспитательная</w:t>
      </w:r>
      <w:r w:rsidR="00173332" w:rsidRPr="001042A0">
        <w:rPr>
          <w:rFonts w:ascii="Cambria" w:eastAsia="Times New Roman" w:hAnsi="Cambria" w:cs="Times New Roman"/>
          <w:b/>
          <w:i/>
          <w:iCs/>
          <w:sz w:val="30"/>
          <w:szCs w:val="30"/>
          <w:lang w:eastAsia="ru-RU"/>
        </w:rPr>
        <w:t>:</w:t>
      </w:r>
    </w:p>
    <w:p w:rsidR="007F00E7" w:rsidRDefault="00173332" w:rsidP="001042A0">
      <w:pPr>
        <w:jc w:val="both"/>
        <w:rPr>
          <w:rFonts w:cs="Times New Roman"/>
          <w:sz w:val="30"/>
          <w:szCs w:val="30"/>
          <w:shd w:val="clear" w:color="auto" w:fill="FFFFFF"/>
        </w:rPr>
      </w:pPr>
      <w:r w:rsidRPr="001042A0">
        <w:rPr>
          <w:rFonts w:eastAsia="Times New Roman" w:cs="Times New Roman"/>
          <w:sz w:val="30"/>
          <w:szCs w:val="30"/>
          <w:lang w:eastAsia="ru-RU"/>
        </w:rPr>
        <w:t xml:space="preserve">- </w:t>
      </w:r>
      <w:r w:rsidR="00630F83" w:rsidRPr="001042A0">
        <w:rPr>
          <w:rFonts w:eastAsia="Times New Roman" w:cs="Times New Roman"/>
          <w:sz w:val="30"/>
          <w:szCs w:val="30"/>
          <w:lang w:eastAsia="ru-RU"/>
        </w:rPr>
        <w:t>способствовать развитию культуры взаимоотношений при работе в парах, группах, коллективе</w:t>
      </w:r>
      <w:r w:rsidRPr="001042A0">
        <w:rPr>
          <w:rFonts w:cs="Times New Roman"/>
          <w:sz w:val="30"/>
          <w:szCs w:val="30"/>
          <w:shd w:val="clear" w:color="auto" w:fill="FFFFFF"/>
        </w:rPr>
        <w:t>.</w:t>
      </w:r>
    </w:p>
    <w:p w:rsidR="001042A0" w:rsidRPr="001042A0" w:rsidRDefault="001042A0" w:rsidP="001042A0">
      <w:pPr>
        <w:jc w:val="both"/>
        <w:rPr>
          <w:rFonts w:cs="Times New Roman"/>
          <w:sz w:val="30"/>
          <w:szCs w:val="30"/>
          <w:shd w:val="clear" w:color="auto" w:fill="FFFFFF"/>
        </w:rPr>
      </w:pPr>
    </w:p>
    <w:p w:rsidR="001042A0" w:rsidRDefault="007F00E7" w:rsidP="001042A0">
      <w:pPr>
        <w:jc w:val="both"/>
        <w:rPr>
          <w:rFonts w:cs="Times New Roman"/>
          <w:sz w:val="30"/>
          <w:szCs w:val="30"/>
          <w:shd w:val="clear" w:color="auto" w:fill="FFFFFF"/>
        </w:rPr>
      </w:pPr>
      <w:r w:rsidRPr="001042A0">
        <w:rPr>
          <w:rFonts w:ascii="Cambria" w:hAnsi="Cambria" w:cs="Times New Roman"/>
          <w:b/>
          <w:sz w:val="30"/>
          <w:szCs w:val="30"/>
          <w:shd w:val="clear" w:color="auto" w:fill="FFFFFF"/>
        </w:rPr>
        <w:t>Прогнозируемый результат урока:</w:t>
      </w:r>
      <w:r w:rsidRPr="001042A0">
        <w:rPr>
          <w:rFonts w:cs="Times New Roman"/>
          <w:sz w:val="30"/>
          <w:szCs w:val="30"/>
          <w:shd w:val="clear" w:color="auto" w:fill="FFFFFF"/>
        </w:rPr>
        <w:t xml:space="preserve"> в конце урока учащиеся смогут рассказать об особенностях празднования национальных фестивалей в разных странах.</w:t>
      </w:r>
    </w:p>
    <w:p w:rsidR="00173332" w:rsidRPr="001042A0" w:rsidRDefault="00173332" w:rsidP="001042A0">
      <w:pPr>
        <w:jc w:val="both"/>
        <w:rPr>
          <w:rFonts w:eastAsia="Times New Roman" w:cs="Times New Roman"/>
          <w:sz w:val="30"/>
          <w:szCs w:val="30"/>
          <w:lang w:eastAsia="ru-RU"/>
        </w:rPr>
      </w:pPr>
      <w:r w:rsidRPr="001042A0">
        <w:rPr>
          <w:rFonts w:eastAsia="Times New Roman" w:cs="Times New Roman"/>
          <w:sz w:val="30"/>
          <w:szCs w:val="30"/>
          <w:lang w:eastAsia="ru-RU"/>
        </w:rPr>
        <w:br/>
      </w:r>
      <w:r w:rsidRPr="001042A0">
        <w:rPr>
          <w:rFonts w:ascii="Cambria" w:eastAsia="Times New Roman" w:hAnsi="Cambria" w:cs="Times New Roman"/>
          <w:b/>
          <w:sz w:val="30"/>
          <w:szCs w:val="30"/>
          <w:lang w:eastAsia="ru-RU"/>
        </w:rPr>
        <w:t>Формы работы:</w:t>
      </w:r>
      <w:r w:rsidRPr="001042A0">
        <w:rPr>
          <w:rFonts w:eastAsia="Times New Roman" w:cs="Times New Roman"/>
          <w:sz w:val="30"/>
          <w:szCs w:val="30"/>
          <w:lang w:eastAsia="ru-RU"/>
        </w:rPr>
        <w:t xml:space="preserve"> фронтальная,</w:t>
      </w:r>
      <w:r w:rsidR="00630F83" w:rsidRPr="001042A0">
        <w:rPr>
          <w:rFonts w:eastAsia="Times New Roman" w:cs="Times New Roman"/>
          <w:sz w:val="30"/>
          <w:szCs w:val="30"/>
          <w:lang w:eastAsia="ru-RU"/>
        </w:rPr>
        <w:t xml:space="preserve"> групповая, парная.</w:t>
      </w:r>
      <w:r w:rsidRPr="001042A0">
        <w:rPr>
          <w:rFonts w:eastAsia="Times New Roman" w:cs="Times New Roman"/>
          <w:sz w:val="30"/>
          <w:szCs w:val="30"/>
          <w:lang w:eastAsia="ru-RU"/>
        </w:rPr>
        <w:br/>
      </w:r>
      <w:r w:rsidRPr="001042A0">
        <w:rPr>
          <w:rFonts w:ascii="Cambria" w:eastAsia="Times New Roman" w:hAnsi="Cambria" w:cs="Times New Roman"/>
          <w:b/>
          <w:sz w:val="30"/>
          <w:szCs w:val="30"/>
          <w:lang w:eastAsia="ru-RU"/>
        </w:rPr>
        <w:t>Оснащение урока:</w:t>
      </w:r>
      <w:r w:rsidRPr="001042A0">
        <w:rPr>
          <w:rFonts w:eastAsia="Times New Roman" w:cs="Times New Roman"/>
          <w:sz w:val="30"/>
          <w:szCs w:val="30"/>
          <w:lang w:eastAsia="ru-RU"/>
        </w:rPr>
        <w:t xml:space="preserve"> доска, компьютер, телевизор</w:t>
      </w:r>
      <w:r w:rsidR="001042A0">
        <w:rPr>
          <w:rFonts w:eastAsia="Times New Roman" w:cs="Times New Roman"/>
          <w:sz w:val="30"/>
          <w:szCs w:val="30"/>
          <w:lang w:eastAsia="ru-RU"/>
        </w:rPr>
        <w:t>.</w:t>
      </w:r>
      <w:r w:rsidRPr="001042A0">
        <w:rPr>
          <w:rFonts w:eastAsia="Times New Roman" w:cs="Times New Roman"/>
          <w:sz w:val="30"/>
          <w:szCs w:val="30"/>
          <w:lang w:eastAsia="ru-RU"/>
        </w:rPr>
        <w:br/>
      </w:r>
      <w:r w:rsidRPr="001042A0">
        <w:rPr>
          <w:rFonts w:ascii="Cambria" w:eastAsia="Times New Roman" w:hAnsi="Cambria" w:cs="Times New Roman"/>
          <w:b/>
          <w:sz w:val="30"/>
          <w:szCs w:val="30"/>
          <w:lang w:eastAsia="ru-RU"/>
        </w:rPr>
        <w:t>Программное обеспечение</w:t>
      </w:r>
      <w:r w:rsidRPr="001042A0">
        <w:rPr>
          <w:rFonts w:ascii="Cambria" w:eastAsia="Times New Roman" w:hAnsi="Cambria" w:cs="Times New Roman"/>
          <w:b/>
          <w:bCs/>
          <w:sz w:val="30"/>
          <w:szCs w:val="30"/>
          <w:lang w:eastAsia="ru-RU"/>
        </w:rPr>
        <w:t>:</w:t>
      </w:r>
      <w:r w:rsidRPr="001042A0">
        <w:rPr>
          <w:rFonts w:eastAsia="Times New Roman" w:cs="Times New Roman"/>
          <w:b/>
          <w:bCs/>
          <w:sz w:val="30"/>
          <w:szCs w:val="30"/>
          <w:lang w:eastAsia="ru-RU"/>
        </w:rPr>
        <w:t> </w:t>
      </w:r>
      <w:r w:rsidRPr="001042A0">
        <w:rPr>
          <w:rFonts w:eastAsia="Times New Roman" w:cs="Times New Roman"/>
          <w:sz w:val="30"/>
          <w:szCs w:val="30"/>
          <w:lang w:eastAsia="ru-RU"/>
        </w:rPr>
        <w:t xml:space="preserve">презентация </w:t>
      </w:r>
      <w:proofErr w:type="spellStart"/>
      <w:r w:rsidRPr="001042A0">
        <w:rPr>
          <w:rFonts w:eastAsia="Times New Roman" w:cs="Times New Roman"/>
          <w:sz w:val="30"/>
          <w:szCs w:val="30"/>
          <w:lang w:eastAsia="ru-RU"/>
        </w:rPr>
        <w:t>PowerPoint</w:t>
      </w:r>
      <w:proofErr w:type="spellEnd"/>
    </w:p>
    <w:p w:rsidR="00173332" w:rsidRPr="0084528C" w:rsidRDefault="00173332" w:rsidP="001042A0">
      <w:pPr>
        <w:spacing w:after="150"/>
        <w:jc w:val="both"/>
        <w:rPr>
          <w:rFonts w:eastAsia="Times New Roman" w:cs="Times New Roman"/>
          <w:lang w:eastAsia="ru-RU"/>
        </w:rPr>
      </w:pPr>
    </w:p>
    <w:tbl>
      <w:tblPr>
        <w:tblStyle w:val="a4"/>
        <w:tblW w:w="10547" w:type="dxa"/>
        <w:tblLayout w:type="fixed"/>
        <w:tblLook w:val="04A0" w:firstRow="1" w:lastRow="0" w:firstColumn="1" w:lastColumn="0" w:noHBand="0" w:noVBand="1"/>
      </w:tblPr>
      <w:tblGrid>
        <w:gridCol w:w="1885"/>
        <w:gridCol w:w="1224"/>
        <w:gridCol w:w="2124"/>
        <w:gridCol w:w="2412"/>
        <w:gridCol w:w="2902"/>
      </w:tblGrid>
      <w:tr w:rsidR="00173332" w:rsidRPr="001042A0" w:rsidTr="001042A0">
        <w:tc>
          <w:tcPr>
            <w:tcW w:w="1885" w:type="dxa"/>
            <w:vAlign w:val="center"/>
          </w:tcPr>
          <w:p w:rsidR="00173332" w:rsidRPr="001042A0" w:rsidRDefault="00173332" w:rsidP="001042A0">
            <w:pPr>
              <w:jc w:val="center"/>
              <w:rPr>
                <w:rFonts w:ascii="Cambria" w:eastAsia="Times New Roman" w:hAnsi="Cambria" w:cs="Times New Roman"/>
                <w:b/>
                <w:sz w:val="30"/>
                <w:szCs w:val="30"/>
                <w:lang w:eastAsia="ru-RU"/>
              </w:rPr>
            </w:pPr>
            <w:r w:rsidRPr="001042A0">
              <w:rPr>
                <w:rFonts w:ascii="Cambria" w:eastAsia="Times New Roman" w:hAnsi="Cambria" w:cs="Times New Roman"/>
                <w:b/>
                <w:sz w:val="30"/>
                <w:szCs w:val="30"/>
                <w:lang w:eastAsia="ru-RU"/>
              </w:rPr>
              <w:t>Этапы урока</w:t>
            </w:r>
          </w:p>
          <w:p w:rsidR="00173332" w:rsidRPr="001042A0" w:rsidRDefault="00173332" w:rsidP="001042A0">
            <w:pPr>
              <w:spacing w:after="150"/>
              <w:jc w:val="center"/>
              <w:rPr>
                <w:rFonts w:ascii="Cambria" w:eastAsia="Times New Roman" w:hAnsi="Cambria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1224" w:type="dxa"/>
            <w:vAlign w:val="center"/>
          </w:tcPr>
          <w:p w:rsidR="00173332" w:rsidRPr="001042A0" w:rsidRDefault="00173332" w:rsidP="001042A0">
            <w:pPr>
              <w:jc w:val="center"/>
              <w:rPr>
                <w:rFonts w:ascii="Cambria" w:eastAsia="Times New Roman" w:hAnsi="Cambria" w:cs="Times New Roman"/>
                <w:b/>
                <w:sz w:val="30"/>
                <w:szCs w:val="30"/>
                <w:lang w:eastAsia="ru-RU"/>
              </w:rPr>
            </w:pPr>
            <w:r w:rsidRPr="001042A0">
              <w:rPr>
                <w:rFonts w:ascii="Cambria" w:eastAsia="Times New Roman" w:hAnsi="Cambria" w:cs="Times New Roman"/>
                <w:b/>
                <w:sz w:val="30"/>
                <w:szCs w:val="30"/>
                <w:lang w:eastAsia="ru-RU"/>
              </w:rPr>
              <w:t>Время на этапе</w:t>
            </w:r>
          </w:p>
          <w:p w:rsidR="00173332" w:rsidRPr="001042A0" w:rsidRDefault="00173332" w:rsidP="001042A0">
            <w:pPr>
              <w:spacing w:after="150"/>
              <w:jc w:val="center"/>
              <w:rPr>
                <w:rFonts w:ascii="Cambria" w:eastAsia="Times New Roman" w:hAnsi="Cambria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173332" w:rsidRPr="001042A0" w:rsidRDefault="004024C6" w:rsidP="001042A0">
            <w:pPr>
              <w:jc w:val="center"/>
              <w:rPr>
                <w:rFonts w:ascii="Cambria" w:eastAsia="Times New Roman" w:hAnsi="Cambria" w:cs="Times New Roman"/>
                <w:b/>
                <w:sz w:val="30"/>
                <w:szCs w:val="30"/>
                <w:lang w:eastAsia="ru-RU"/>
              </w:rPr>
            </w:pPr>
            <w:r w:rsidRPr="001042A0">
              <w:rPr>
                <w:rFonts w:ascii="Cambria" w:eastAsia="Times New Roman" w:hAnsi="Cambria" w:cs="Times New Roman"/>
                <w:b/>
                <w:sz w:val="30"/>
                <w:szCs w:val="30"/>
                <w:lang w:eastAsia="ru-RU"/>
              </w:rPr>
              <w:t>Содержание этапа</w:t>
            </w:r>
          </w:p>
          <w:p w:rsidR="00173332" w:rsidRPr="001042A0" w:rsidRDefault="00173332" w:rsidP="001042A0">
            <w:pPr>
              <w:spacing w:after="150"/>
              <w:jc w:val="center"/>
              <w:rPr>
                <w:rFonts w:ascii="Cambria" w:eastAsia="Times New Roman" w:hAnsi="Cambria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412" w:type="dxa"/>
            <w:vAlign w:val="center"/>
          </w:tcPr>
          <w:p w:rsidR="00173332" w:rsidRPr="001042A0" w:rsidRDefault="00173332" w:rsidP="001042A0">
            <w:pPr>
              <w:jc w:val="center"/>
              <w:rPr>
                <w:rFonts w:ascii="Cambria" w:eastAsia="Times New Roman" w:hAnsi="Cambria" w:cs="Times New Roman"/>
                <w:b/>
                <w:sz w:val="30"/>
                <w:szCs w:val="30"/>
                <w:lang w:eastAsia="ru-RU"/>
              </w:rPr>
            </w:pPr>
            <w:r w:rsidRPr="001042A0">
              <w:rPr>
                <w:rFonts w:ascii="Cambria" w:eastAsia="Times New Roman" w:hAnsi="Cambria" w:cs="Times New Roman"/>
                <w:b/>
                <w:sz w:val="30"/>
                <w:szCs w:val="30"/>
                <w:lang w:eastAsia="ru-RU"/>
              </w:rPr>
              <w:t>Действия учителя</w:t>
            </w:r>
          </w:p>
          <w:p w:rsidR="00173332" w:rsidRPr="001042A0" w:rsidRDefault="00173332" w:rsidP="001042A0">
            <w:pPr>
              <w:spacing w:after="150"/>
              <w:jc w:val="center"/>
              <w:rPr>
                <w:rFonts w:ascii="Cambria" w:eastAsia="Times New Roman" w:hAnsi="Cambria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02" w:type="dxa"/>
            <w:vAlign w:val="center"/>
          </w:tcPr>
          <w:p w:rsidR="00173332" w:rsidRPr="001042A0" w:rsidRDefault="00173332" w:rsidP="001042A0">
            <w:pPr>
              <w:jc w:val="center"/>
              <w:rPr>
                <w:rFonts w:ascii="Cambria" w:eastAsia="Times New Roman" w:hAnsi="Cambria" w:cs="Times New Roman"/>
                <w:b/>
                <w:sz w:val="30"/>
                <w:szCs w:val="30"/>
                <w:lang w:eastAsia="ru-RU"/>
              </w:rPr>
            </w:pPr>
            <w:r w:rsidRPr="001042A0">
              <w:rPr>
                <w:rFonts w:ascii="Cambria" w:eastAsia="Times New Roman" w:hAnsi="Cambria" w:cs="Times New Roman"/>
                <w:b/>
                <w:sz w:val="30"/>
                <w:szCs w:val="30"/>
                <w:lang w:eastAsia="ru-RU"/>
              </w:rPr>
              <w:t>Действия учащихся</w:t>
            </w:r>
          </w:p>
          <w:p w:rsidR="00173332" w:rsidRPr="001042A0" w:rsidRDefault="00173332" w:rsidP="001042A0">
            <w:pPr>
              <w:spacing w:after="150"/>
              <w:jc w:val="center"/>
              <w:rPr>
                <w:rFonts w:ascii="Cambria" w:eastAsia="Times New Roman" w:hAnsi="Cambria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173332" w:rsidRPr="0084528C" w:rsidTr="001042A0">
        <w:tc>
          <w:tcPr>
            <w:tcW w:w="1885" w:type="dxa"/>
          </w:tcPr>
          <w:p w:rsidR="00173332" w:rsidRPr="001042A0" w:rsidRDefault="001042A0" w:rsidP="004F63A2">
            <w:pP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Оргмомент</w:t>
            </w:r>
            <w:proofErr w:type="spellEnd"/>
          </w:p>
          <w:p w:rsidR="00173332" w:rsidRPr="001042A0" w:rsidRDefault="00173332" w:rsidP="004F63A2">
            <w:pPr>
              <w:spacing w:after="150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</w:tcPr>
          <w:p w:rsidR="00173332" w:rsidRPr="0084528C" w:rsidRDefault="00173332" w:rsidP="004F63A2">
            <w:pPr>
              <w:rPr>
                <w:rFonts w:eastAsia="Times New Roman" w:cs="Times New Roman"/>
                <w:lang w:eastAsia="ru-RU"/>
              </w:rPr>
            </w:pPr>
            <w:r w:rsidRPr="0084528C">
              <w:rPr>
                <w:rFonts w:eastAsia="Times New Roman" w:cs="Times New Roman"/>
                <w:lang w:eastAsia="ru-RU"/>
              </w:rPr>
              <w:t>1-2 минуты</w:t>
            </w:r>
          </w:p>
          <w:p w:rsidR="00173332" w:rsidRPr="0084528C" w:rsidRDefault="00173332" w:rsidP="004F63A2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173332" w:rsidRPr="0084528C" w:rsidRDefault="00173332" w:rsidP="004F63A2">
            <w:pPr>
              <w:rPr>
                <w:rFonts w:eastAsia="Times New Roman" w:cs="Times New Roman"/>
                <w:lang w:eastAsia="ru-RU"/>
              </w:rPr>
            </w:pPr>
            <w:r w:rsidRPr="0084528C">
              <w:rPr>
                <w:rFonts w:eastAsia="Times New Roman" w:cs="Times New Roman"/>
                <w:lang w:eastAsia="ru-RU"/>
              </w:rPr>
              <w:t>Приветствие, организация учащихся с целью настроя на урок.</w:t>
            </w:r>
          </w:p>
        </w:tc>
        <w:tc>
          <w:tcPr>
            <w:tcW w:w="2412" w:type="dxa"/>
          </w:tcPr>
          <w:p w:rsidR="00173332" w:rsidRPr="0084528C" w:rsidRDefault="00173332" w:rsidP="004F63A2">
            <w:pPr>
              <w:rPr>
                <w:rFonts w:eastAsia="Times New Roman" w:cs="Times New Roman"/>
                <w:lang w:val="en-US" w:eastAsia="ru-RU"/>
              </w:rPr>
            </w:pPr>
            <w:r w:rsidRPr="0084528C">
              <w:rPr>
                <w:rFonts w:eastAsia="Times New Roman" w:cs="Times New Roman"/>
                <w:lang w:val="en-US" w:eastAsia="ru-RU"/>
              </w:rPr>
              <w:t>Good morning, children. Take your seats, please.</w:t>
            </w:r>
          </w:p>
          <w:p w:rsidR="00173332" w:rsidRPr="0084528C" w:rsidRDefault="00173332" w:rsidP="004F63A2">
            <w:pPr>
              <w:rPr>
                <w:rFonts w:eastAsia="Times New Roman" w:cs="Times New Roman"/>
                <w:lang w:val="en-US" w:eastAsia="ru-RU"/>
              </w:rPr>
            </w:pPr>
            <w:r w:rsidRPr="0084528C">
              <w:rPr>
                <w:rFonts w:eastAsia="Times New Roman" w:cs="Times New Roman"/>
                <w:lang w:val="en-US" w:eastAsia="ru-RU"/>
              </w:rPr>
              <w:t>How are you?</w:t>
            </w:r>
          </w:p>
        </w:tc>
        <w:tc>
          <w:tcPr>
            <w:tcW w:w="2902" w:type="dxa"/>
          </w:tcPr>
          <w:p w:rsidR="00173332" w:rsidRPr="0084528C" w:rsidRDefault="00173332" w:rsidP="004F63A2">
            <w:pPr>
              <w:rPr>
                <w:rFonts w:eastAsia="Times New Roman" w:cs="Times New Roman"/>
                <w:lang w:eastAsia="ru-RU"/>
              </w:rPr>
            </w:pPr>
            <w:r w:rsidRPr="0084528C">
              <w:rPr>
                <w:rFonts w:eastAsia="Times New Roman" w:cs="Times New Roman"/>
                <w:lang w:eastAsia="ru-RU"/>
              </w:rPr>
              <w:t>Приветствуют учителя, отвечают на вопросы учителя о самочувствии</w:t>
            </w:r>
          </w:p>
        </w:tc>
      </w:tr>
      <w:tr w:rsidR="00173332" w:rsidRPr="0084528C" w:rsidTr="001042A0">
        <w:trPr>
          <w:trHeight w:val="4517"/>
        </w:trPr>
        <w:tc>
          <w:tcPr>
            <w:tcW w:w="1885" w:type="dxa"/>
          </w:tcPr>
          <w:p w:rsidR="00173332" w:rsidRPr="001042A0" w:rsidRDefault="00173332" w:rsidP="004F63A2">
            <w:pP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1042A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2. Речевая зарядка, целеполагание</w:t>
            </w:r>
          </w:p>
          <w:p w:rsidR="00173332" w:rsidRPr="001042A0" w:rsidRDefault="00173332" w:rsidP="004F63A2">
            <w:pPr>
              <w:spacing w:after="150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</w:tcPr>
          <w:p w:rsidR="00173332" w:rsidRPr="0084528C" w:rsidRDefault="00173332" w:rsidP="004F63A2">
            <w:pPr>
              <w:rPr>
                <w:rFonts w:eastAsia="Times New Roman" w:cs="Times New Roman"/>
                <w:lang w:eastAsia="ru-RU"/>
              </w:rPr>
            </w:pPr>
            <w:r w:rsidRPr="0084528C">
              <w:rPr>
                <w:rFonts w:eastAsia="Times New Roman" w:cs="Times New Roman"/>
                <w:lang w:eastAsia="ru-RU"/>
              </w:rPr>
              <w:t>3</w:t>
            </w:r>
            <w:r w:rsidRPr="0084528C">
              <w:rPr>
                <w:rFonts w:eastAsia="Times New Roman" w:cs="Times New Roman"/>
                <w:lang w:val="en-US" w:eastAsia="ru-RU"/>
              </w:rPr>
              <w:t> </w:t>
            </w:r>
            <w:r w:rsidRPr="0084528C">
              <w:rPr>
                <w:rFonts w:eastAsia="Times New Roman" w:cs="Times New Roman"/>
                <w:lang w:eastAsia="ru-RU"/>
              </w:rPr>
              <w:t>минуты</w:t>
            </w:r>
          </w:p>
          <w:p w:rsidR="00173332" w:rsidRPr="0084528C" w:rsidRDefault="00173332" w:rsidP="004F63A2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173332" w:rsidRPr="0084528C" w:rsidRDefault="00173332" w:rsidP="004F63A2">
            <w:pPr>
              <w:rPr>
                <w:rFonts w:eastAsia="Times New Roman" w:cs="Times New Roman"/>
                <w:lang w:eastAsia="ru-RU"/>
              </w:rPr>
            </w:pPr>
            <w:r w:rsidRPr="0084528C">
              <w:rPr>
                <w:rFonts w:eastAsia="Times New Roman" w:cs="Times New Roman"/>
                <w:lang w:eastAsia="ru-RU"/>
              </w:rPr>
              <w:t>Вопросы учащимся с целью активизации мыслительной деятельности, их участия в планировании работы на уроке, темы урока, что способствует повышению мотивации.</w:t>
            </w:r>
          </w:p>
        </w:tc>
        <w:tc>
          <w:tcPr>
            <w:tcW w:w="2412" w:type="dxa"/>
          </w:tcPr>
          <w:p w:rsidR="00173332" w:rsidRDefault="00173332" w:rsidP="004F63A2">
            <w:pPr>
              <w:rPr>
                <w:rFonts w:eastAsia="Times New Roman" w:cs="Times New Roman"/>
                <w:lang w:val="en-US" w:eastAsia="ru-RU"/>
              </w:rPr>
            </w:pPr>
            <w:r w:rsidRPr="0084528C">
              <w:rPr>
                <w:rFonts w:eastAsia="Times New Roman" w:cs="Times New Roman"/>
                <w:lang w:val="en-US" w:eastAsia="ru-RU"/>
              </w:rPr>
              <w:t>Look at the blackboard. What can you see here</w:t>
            </w:r>
            <w:r w:rsidR="004024C6">
              <w:rPr>
                <w:rFonts w:eastAsia="Times New Roman" w:cs="Times New Roman"/>
                <w:lang w:val="en-US" w:eastAsia="ru-RU"/>
              </w:rPr>
              <w:t>?</w:t>
            </w:r>
          </w:p>
          <w:p w:rsidR="004024C6" w:rsidRPr="0084528C" w:rsidRDefault="004024C6" w:rsidP="004F63A2">
            <w:pPr>
              <w:rPr>
                <w:rFonts w:eastAsia="Times New Roman" w:cs="Times New Roman"/>
                <w:lang w:val="en-US" w:eastAsia="ru-RU"/>
              </w:rPr>
            </w:pPr>
          </w:p>
          <w:p w:rsidR="00173332" w:rsidRPr="0084528C" w:rsidRDefault="00173332" w:rsidP="004F63A2">
            <w:pPr>
              <w:rPr>
                <w:rFonts w:eastAsia="Times New Roman" w:cs="Times New Roman"/>
                <w:lang w:val="en-US" w:eastAsia="ru-RU"/>
              </w:rPr>
            </w:pPr>
            <w:r w:rsidRPr="0084528C">
              <w:rPr>
                <w:rFonts w:eastAsia="Times New Roman" w:cs="Times New Roman"/>
                <w:lang w:val="en-US" w:eastAsia="ru-RU"/>
              </w:rPr>
              <w:t>What shall we do today?</w:t>
            </w:r>
          </w:p>
          <w:p w:rsidR="00173332" w:rsidRPr="0084528C" w:rsidRDefault="00173332" w:rsidP="004F63A2">
            <w:pPr>
              <w:rPr>
                <w:rFonts w:eastAsia="Times New Roman" w:cs="Times New Roman"/>
                <w:lang w:val="en-US" w:eastAsia="ru-RU"/>
              </w:rPr>
            </w:pPr>
          </w:p>
          <w:p w:rsidR="00173332" w:rsidRPr="0084528C" w:rsidRDefault="00173332" w:rsidP="004F63A2">
            <w:pPr>
              <w:rPr>
                <w:rFonts w:eastAsia="Times New Roman" w:cs="Times New Roman"/>
                <w:lang w:val="en-US" w:eastAsia="ru-RU"/>
              </w:rPr>
            </w:pPr>
            <w:r w:rsidRPr="0084528C">
              <w:rPr>
                <w:rFonts w:eastAsia="Times New Roman" w:cs="Times New Roman"/>
                <w:lang w:val="en-US" w:eastAsia="ru-RU"/>
              </w:rPr>
              <w:t xml:space="preserve">Yes, we‘ll listen and </w:t>
            </w:r>
            <w:r w:rsidR="00630F83">
              <w:rPr>
                <w:rFonts w:eastAsia="Times New Roman" w:cs="Times New Roman"/>
                <w:lang w:val="en-US" w:eastAsia="ru-RU"/>
              </w:rPr>
              <w:t>talk about festivals and holidays</w:t>
            </w:r>
            <w:r w:rsidRPr="0084528C">
              <w:rPr>
                <w:rFonts w:eastAsia="Times New Roman" w:cs="Times New Roman"/>
                <w:lang w:val="en-US" w:eastAsia="ru-RU"/>
              </w:rPr>
              <w:t xml:space="preserve">. </w:t>
            </w:r>
          </w:p>
          <w:p w:rsidR="00173332" w:rsidRDefault="00173332" w:rsidP="004F63A2">
            <w:pPr>
              <w:rPr>
                <w:rFonts w:eastAsia="Times New Roman" w:cs="Times New Roman"/>
                <w:lang w:val="en-US" w:eastAsia="ru-RU"/>
              </w:rPr>
            </w:pPr>
          </w:p>
          <w:p w:rsidR="004024C6" w:rsidRPr="004024C6" w:rsidRDefault="004024C6" w:rsidP="004F63A2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 xml:space="preserve">Now </w:t>
            </w:r>
            <w:proofErr w:type="gramStart"/>
            <w:r>
              <w:rPr>
                <w:rFonts w:eastAsia="Times New Roman" w:cs="Times New Roman"/>
                <w:lang w:val="en-US" w:eastAsia="ru-RU"/>
              </w:rPr>
              <w:t>let’s</w:t>
            </w:r>
            <w:proofErr w:type="gramEnd"/>
            <w:r>
              <w:rPr>
                <w:rFonts w:eastAsia="Times New Roman" w:cs="Times New Roman"/>
                <w:lang w:val="en-US" w:eastAsia="ru-RU"/>
              </w:rPr>
              <w:t xml:space="preserve"> put each holiday to the season when people celebrate it.</w:t>
            </w:r>
          </w:p>
        </w:tc>
        <w:tc>
          <w:tcPr>
            <w:tcW w:w="2902" w:type="dxa"/>
          </w:tcPr>
          <w:p w:rsidR="00173332" w:rsidRPr="0084528C" w:rsidRDefault="00173332" w:rsidP="004F63A2">
            <w:pPr>
              <w:rPr>
                <w:rFonts w:eastAsia="Times New Roman" w:cs="Times New Roman"/>
                <w:lang w:eastAsia="ru-RU"/>
              </w:rPr>
            </w:pPr>
            <w:r w:rsidRPr="0084528C">
              <w:rPr>
                <w:rFonts w:eastAsia="Times New Roman" w:cs="Times New Roman"/>
                <w:lang w:eastAsia="ru-RU"/>
              </w:rPr>
              <w:t xml:space="preserve">Используя опоры на доске, отвечают на вопрос, какие </w:t>
            </w:r>
            <w:r w:rsidR="004024C6">
              <w:rPr>
                <w:rFonts w:eastAsia="Times New Roman" w:cs="Times New Roman"/>
                <w:lang w:eastAsia="ru-RU"/>
              </w:rPr>
              <w:t>понятия</w:t>
            </w:r>
            <w:r w:rsidRPr="0084528C">
              <w:rPr>
                <w:rFonts w:eastAsia="Times New Roman" w:cs="Times New Roman"/>
                <w:lang w:eastAsia="ru-RU"/>
              </w:rPr>
              <w:t xml:space="preserve"> там представлены. Таким образом, определяют тему урока. На слайде появляется тема урока, учащиеся убеждаются в правильности своих предположений.</w:t>
            </w:r>
          </w:p>
          <w:p w:rsidR="00173332" w:rsidRDefault="00173332" w:rsidP="004F63A2">
            <w:pPr>
              <w:rPr>
                <w:rFonts w:eastAsia="Times New Roman" w:cs="Times New Roman"/>
                <w:lang w:eastAsia="ru-RU"/>
              </w:rPr>
            </w:pPr>
          </w:p>
          <w:p w:rsidR="004024C6" w:rsidRPr="004024C6" w:rsidRDefault="004024C6" w:rsidP="004F63A2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Учащиеся прикрепляют праздники к тому времени года, когда данный фестиваль празднуется.</w:t>
            </w:r>
          </w:p>
        </w:tc>
      </w:tr>
      <w:tr w:rsidR="00173332" w:rsidRPr="0084528C" w:rsidTr="001042A0">
        <w:trPr>
          <w:trHeight w:val="89"/>
        </w:trPr>
        <w:tc>
          <w:tcPr>
            <w:tcW w:w="1885" w:type="dxa"/>
          </w:tcPr>
          <w:p w:rsidR="00173332" w:rsidRPr="001042A0" w:rsidRDefault="00173332" w:rsidP="004F63A2">
            <w:pPr>
              <w:spacing w:after="150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1042A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3. Актуализация знаний, этап подготовки учащихся к усвоению материала</w:t>
            </w:r>
          </w:p>
        </w:tc>
        <w:tc>
          <w:tcPr>
            <w:tcW w:w="1224" w:type="dxa"/>
          </w:tcPr>
          <w:p w:rsidR="00173332" w:rsidRPr="0084528C" w:rsidRDefault="00963561" w:rsidP="004F63A2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5</w:t>
            </w:r>
            <w:r w:rsidR="00173332" w:rsidRPr="0084528C">
              <w:rPr>
                <w:rFonts w:eastAsia="Times New Roman" w:cs="Times New Roman"/>
                <w:lang w:eastAsia="ru-RU"/>
              </w:rPr>
              <w:t xml:space="preserve"> мин</w:t>
            </w:r>
          </w:p>
        </w:tc>
        <w:tc>
          <w:tcPr>
            <w:tcW w:w="2124" w:type="dxa"/>
          </w:tcPr>
          <w:p w:rsidR="004024C6" w:rsidRDefault="004024C6" w:rsidP="004024C6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Проверка ДЗ через создание коммуникативной ситуации «Какой праздник?»</w:t>
            </w:r>
          </w:p>
          <w:p w:rsidR="00173332" w:rsidRPr="0084528C" w:rsidRDefault="00173332" w:rsidP="004024C6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412" w:type="dxa"/>
          </w:tcPr>
          <w:p w:rsidR="004024C6" w:rsidRPr="004024C6" w:rsidRDefault="004024C6" w:rsidP="00963561">
            <w:pPr>
              <w:spacing w:after="150"/>
              <w:jc w:val="both"/>
              <w:rPr>
                <w:rFonts w:eastAsia="Times New Roman" w:cs="Times New Roman"/>
                <w:lang w:val="en-US" w:eastAsia="ru-RU"/>
              </w:rPr>
            </w:pPr>
            <w:proofErr w:type="gramStart"/>
            <w:r>
              <w:rPr>
                <w:rFonts w:eastAsia="Times New Roman" w:cs="Times New Roman"/>
                <w:lang w:val="en-US" w:eastAsia="ru-RU"/>
              </w:rPr>
              <w:t>Let’s</w:t>
            </w:r>
            <w:proofErr w:type="gramEnd"/>
            <w:r>
              <w:rPr>
                <w:rFonts w:eastAsia="Times New Roman" w:cs="Times New Roman"/>
                <w:lang w:val="en-US" w:eastAsia="ru-RU"/>
              </w:rPr>
              <w:t xml:space="preserve"> check your </w:t>
            </w:r>
            <w:proofErr w:type="spellStart"/>
            <w:r>
              <w:rPr>
                <w:rFonts w:eastAsia="Times New Roman" w:cs="Times New Roman"/>
                <w:lang w:val="en-US" w:eastAsia="ru-RU"/>
              </w:rPr>
              <w:t>hometask</w:t>
            </w:r>
            <w:proofErr w:type="spellEnd"/>
            <w:r>
              <w:rPr>
                <w:rFonts w:eastAsia="Times New Roman" w:cs="Times New Roman"/>
                <w:lang w:val="en-US" w:eastAsia="ru-RU"/>
              </w:rPr>
              <w:t>. Guess: where</w:t>
            </w:r>
            <w:r w:rsidRPr="004024C6">
              <w:rPr>
                <w:rFonts w:eastAsia="Times New Roman" w:cs="Times New Roman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lang w:val="en-US" w:eastAsia="ru-RU"/>
              </w:rPr>
              <w:t>and when do people celebrate the next holidays?</w:t>
            </w:r>
          </w:p>
        </w:tc>
        <w:tc>
          <w:tcPr>
            <w:tcW w:w="2902" w:type="dxa"/>
          </w:tcPr>
          <w:p w:rsidR="00173332" w:rsidRPr="0084528C" w:rsidRDefault="004024C6" w:rsidP="004F63A2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Учащиеся вытягивают карточку, говорят – в какой стране празднуется этот праздник и когда; карточка прикрепляется на доску.</w:t>
            </w:r>
          </w:p>
        </w:tc>
      </w:tr>
      <w:tr w:rsidR="00173332" w:rsidRPr="0084528C" w:rsidTr="00F24EA1">
        <w:trPr>
          <w:trHeight w:val="5480"/>
        </w:trPr>
        <w:tc>
          <w:tcPr>
            <w:tcW w:w="1885" w:type="dxa"/>
          </w:tcPr>
          <w:p w:rsidR="00963561" w:rsidRPr="001042A0" w:rsidRDefault="00173332" w:rsidP="004F63A2">
            <w:pPr>
              <w:spacing w:after="150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1042A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4. </w:t>
            </w:r>
            <w:r w:rsidR="00963561" w:rsidRPr="001042A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Этап изучения нового</w:t>
            </w:r>
            <w:r w:rsidR="00792A25" w:rsidRPr="001042A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материала и первичного закрепле</w:t>
            </w:r>
            <w:r w:rsidR="00963561" w:rsidRPr="001042A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ния</w:t>
            </w:r>
          </w:p>
          <w:p w:rsidR="00963561" w:rsidRPr="001042A0" w:rsidRDefault="00963561" w:rsidP="004F63A2">
            <w:pPr>
              <w:spacing w:after="150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963561" w:rsidRPr="001042A0" w:rsidRDefault="00963561" w:rsidP="004F63A2">
            <w:pPr>
              <w:spacing w:after="150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173332" w:rsidRPr="001042A0" w:rsidRDefault="00173332" w:rsidP="004F63A2">
            <w:pPr>
              <w:spacing w:after="150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</w:tcPr>
          <w:p w:rsidR="00173332" w:rsidRPr="0084528C" w:rsidRDefault="001042A0" w:rsidP="004F63A2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  <w:r w:rsidR="00173332" w:rsidRPr="0084528C">
              <w:rPr>
                <w:rFonts w:eastAsia="Times New Roman" w:cs="Times New Roman"/>
                <w:lang w:eastAsia="ru-RU"/>
              </w:rPr>
              <w:t xml:space="preserve"> мин</w:t>
            </w:r>
          </w:p>
        </w:tc>
        <w:tc>
          <w:tcPr>
            <w:tcW w:w="2124" w:type="dxa"/>
          </w:tcPr>
          <w:p w:rsidR="00963561" w:rsidRPr="00963561" w:rsidRDefault="00963561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Знакомство с традициями празднования различных фестивалей в мире.</w:t>
            </w:r>
          </w:p>
          <w:p w:rsidR="00F24EA1" w:rsidRDefault="00F24EA1" w:rsidP="004F63A2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  <w:p w:rsidR="00963561" w:rsidRPr="00F578C5" w:rsidRDefault="00963561" w:rsidP="004F63A2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Групповая работа: обобщение </w:t>
            </w:r>
            <w:r w:rsidR="00F578C5">
              <w:rPr>
                <w:rFonts w:eastAsia="Times New Roman" w:cs="Times New Roman"/>
                <w:lang w:eastAsia="ru-RU"/>
              </w:rPr>
              <w:t xml:space="preserve">изученного материала в таблице </w:t>
            </w:r>
            <w:r w:rsidR="00F578C5" w:rsidRPr="00F578C5">
              <w:rPr>
                <w:rFonts w:eastAsia="Times New Roman" w:cs="Times New Roman"/>
                <w:lang w:eastAsia="ru-RU"/>
              </w:rPr>
              <w:t>(</w:t>
            </w:r>
            <w:r w:rsidR="00F578C5">
              <w:rPr>
                <w:rFonts w:eastAsia="Times New Roman" w:cs="Times New Roman"/>
                <w:lang w:eastAsia="ru-RU"/>
              </w:rPr>
              <w:t>прил. 1</w:t>
            </w:r>
            <w:r w:rsidR="00F578C5" w:rsidRPr="00F578C5">
              <w:rPr>
                <w:rFonts w:eastAsia="Times New Roman" w:cs="Times New Roman"/>
                <w:lang w:eastAsia="ru-RU"/>
              </w:rPr>
              <w:t>)</w:t>
            </w:r>
            <w:r w:rsidR="00F578C5">
              <w:rPr>
                <w:rFonts w:eastAsia="Times New Roman" w:cs="Times New Roman"/>
                <w:lang w:eastAsia="ru-RU"/>
              </w:rPr>
              <w:t>.</w:t>
            </w:r>
            <w:bookmarkStart w:id="0" w:name="_GoBack"/>
            <w:bookmarkEnd w:id="0"/>
          </w:p>
          <w:p w:rsidR="00963561" w:rsidRDefault="00963561" w:rsidP="004F63A2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  <w:p w:rsidR="00173332" w:rsidRPr="0084528C" w:rsidRDefault="007F00E7" w:rsidP="004F63A2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Работа в парах: говорение с опорой на таблицу.</w:t>
            </w:r>
          </w:p>
        </w:tc>
        <w:tc>
          <w:tcPr>
            <w:tcW w:w="2412" w:type="dxa"/>
          </w:tcPr>
          <w:p w:rsidR="00963561" w:rsidRPr="004024C6" w:rsidRDefault="00963561" w:rsidP="00963561">
            <w:pPr>
              <w:spacing w:after="150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Now, look at the pictures and say: what activities do people usually have during these holidays?</w:t>
            </w:r>
          </w:p>
          <w:p w:rsidR="00963561" w:rsidRDefault="00963561" w:rsidP="004F63A2">
            <w:pPr>
              <w:spacing w:after="150"/>
              <w:jc w:val="both"/>
              <w:rPr>
                <w:rFonts w:eastAsia="Times New Roman" w:cs="Times New Roman"/>
                <w:lang w:val="en-US" w:eastAsia="ru-RU"/>
              </w:rPr>
            </w:pPr>
          </w:p>
          <w:p w:rsidR="00963561" w:rsidRPr="00963561" w:rsidRDefault="00963561" w:rsidP="004F63A2">
            <w:pPr>
              <w:spacing w:after="150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 xml:space="preserve">You are going to work in groups of four. You have the charts on your </w:t>
            </w:r>
            <w:r w:rsidR="00B65756">
              <w:rPr>
                <w:rFonts w:eastAsia="Times New Roman" w:cs="Times New Roman"/>
                <w:lang w:val="en-US" w:eastAsia="ru-RU"/>
              </w:rPr>
              <w:t>desks</w:t>
            </w:r>
            <w:r w:rsidR="007F00E7">
              <w:rPr>
                <w:rFonts w:eastAsia="Times New Roman" w:cs="Times New Roman"/>
                <w:lang w:val="en-US" w:eastAsia="ru-RU"/>
              </w:rPr>
              <w:t xml:space="preserve">. Your task is to discuss the festivals and complete the charts with </w:t>
            </w:r>
            <w:r w:rsidR="00B65756">
              <w:rPr>
                <w:rFonts w:eastAsia="Times New Roman" w:cs="Times New Roman"/>
                <w:lang w:val="en-US" w:eastAsia="ru-RU"/>
              </w:rPr>
              <w:t>t</w:t>
            </w:r>
            <w:r w:rsidR="007F00E7">
              <w:rPr>
                <w:rFonts w:eastAsia="Times New Roman" w:cs="Times New Roman"/>
                <w:lang w:val="en-US" w:eastAsia="ru-RU"/>
              </w:rPr>
              <w:t xml:space="preserve">he activities. </w:t>
            </w:r>
          </w:p>
          <w:p w:rsidR="007F00E7" w:rsidRPr="00963561" w:rsidRDefault="007F00E7" w:rsidP="004F63A2">
            <w:pPr>
              <w:spacing w:after="150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Speak to your partner about one of the holidays, using the chart.</w:t>
            </w:r>
          </w:p>
        </w:tc>
        <w:tc>
          <w:tcPr>
            <w:tcW w:w="2902" w:type="dxa"/>
          </w:tcPr>
          <w:p w:rsidR="00963561" w:rsidRPr="00963561" w:rsidRDefault="00963561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Учащиеся угадывают по фотографиям, какой это праздник и описывают традиционные забавы.</w:t>
            </w:r>
          </w:p>
          <w:p w:rsidR="00173332" w:rsidRPr="0084528C" w:rsidRDefault="00173332" w:rsidP="004F63A2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  <w:p w:rsidR="00173332" w:rsidRDefault="00173332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  <w:p w:rsidR="007F00E7" w:rsidRDefault="007F00E7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Ученики заполняют таблицу с праздниками.</w:t>
            </w:r>
          </w:p>
          <w:p w:rsidR="007F00E7" w:rsidRDefault="007F00E7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  <w:p w:rsidR="007F00E7" w:rsidRDefault="007F00E7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  <w:p w:rsidR="007F00E7" w:rsidRDefault="007F00E7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  <w:p w:rsidR="007F00E7" w:rsidRPr="0084528C" w:rsidRDefault="007F00E7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Учащиеся рассказывают</w:t>
            </w:r>
            <w:r w:rsidRPr="007F00E7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об одном из праздников с опорой на заполненную таблицу.</w:t>
            </w:r>
          </w:p>
        </w:tc>
      </w:tr>
      <w:tr w:rsidR="007F00E7" w:rsidRPr="00792A25" w:rsidTr="00F24EA1">
        <w:trPr>
          <w:trHeight w:val="5228"/>
        </w:trPr>
        <w:tc>
          <w:tcPr>
            <w:tcW w:w="1885" w:type="dxa"/>
          </w:tcPr>
          <w:p w:rsidR="007F00E7" w:rsidRPr="001042A0" w:rsidRDefault="00792A25" w:rsidP="001042A0">
            <w:pPr>
              <w:spacing w:after="150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1042A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5. Этап закрепления знаний. </w:t>
            </w:r>
          </w:p>
        </w:tc>
        <w:tc>
          <w:tcPr>
            <w:tcW w:w="1224" w:type="dxa"/>
          </w:tcPr>
          <w:p w:rsidR="007F00E7" w:rsidRPr="0084528C" w:rsidRDefault="001042A0" w:rsidP="004F63A2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 мин</w:t>
            </w:r>
          </w:p>
        </w:tc>
        <w:tc>
          <w:tcPr>
            <w:tcW w:w="2124" w:type="dxa"/>
          </w:tcPr>
          <w:p w:rsidR="007F00E7" w:rsidRDefault="00792A25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Просмотр видео «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Купалле</w:t>
            </w:r>
            <w:proofErr w:type="spellEnd"/>
            <w:r>
              <w:rPr>
                <w:rFonts w:eastAsia="Times New Roman" w:cs="Times New Roman"/>
                <w:lang w:eastAsia="ru-RU"/>
              </w:rPr>
              <w:t>», обсуждение особенностей празднования национального фестиваля.</w:t>
            </w:r>
          </w:p>
          <w:p w:rsidR="00265E8D" w:rsidRDefault="00265E8D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  <w:p w:rsidR="00265E8D" w:rsidRDefault="00265E8D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  <w:p w:rsidR="00265E8D" w:rsidRDefault="00265E8D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  <w:p w:rsidR="00265E8D" w:rsidRDefault="00265E8D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  <w:p w:rsidR="00265E8D" w:rsidRDefault="00265E8D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  <w:p w:rsidR="00265E8D" w:rsidRDefault="00265E8D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  <w:p w:rsidR="00265E8D" w:rsidRDefault="00265E8D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412" w:type="dxa"/>
          </w:tcPr>
          <w:p w:rsidR="007F00E7" w:rsidRDefault="00792A25" w:rsidP="00963561">
            <w:pPr>
              <w:spacing w:after="150"/>
              <w:jc w:val="both"/>
              <w:rPr>
                <w:rFonts w:eastAsia="Times New Roman" w:cs="Times New Roman"/>
                <w:lang w:val="en-US" w:eastAsia="ru-RU"/>
              </w:rPr>
            </w:pPr>
            <w:proofErr w:type="gramStart"/>
            <w:r>
              <w:rPr>
                <w:rFonts w:eastAsia="Times New Roman" w:cs="Times New Roman"/>
                <w:lang w:val="en-US" w:eastAsia="ru-RU"/>
              </w:rPr>
              <w:t>Let’s</w:t>
            </w:r>
            <w:proofErr w:type="gramEnd"/>
            <w:r>
              <w:rPr>
                <w:rFonts w:eastAsia="Times New Roman" w:cs="Times New Roman"/>
                <w:lang w:val="en-US" w:eastAsia="ru-RU"/>
              </w:rPr>
              <w:t xml:space="preserve"> watch video and guess: What national festival is this video about?</w:t>
            </w:r>
          </w:p>
          <w:p w:rsidR="00792A25" w:rsidRDefault="00792A25" w:rsidP="00963561">
            <w:pPr>
              <w:spacing w:after="150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 xml:space="preserve">What do you know about this festival? </w:t>
            </w:r>
          </w:p>
          <w:p w:rsidR="00792A25" w:rsidRDefault="00792A25" w:rsidP="00963561">
            <w:pPr>
              <w:spacing w:after="150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 xml:space="preserve">When do we celebrate </w:t>
            </w:r>
            <w:proofErr w:type="spellStart"/>
            <w:r>
              <w:rPr>
                <w:rFonts w:eastAsia="Times New Roman" w:cs="Times New Roman"/>
                <w:lang w:val="en-US" w:eastAsia="ru-RU"/>
              </w:rPr>
              <w:t>Kupalle</w:t>
            </w:r>
            <w:proofErr w:type="spellEnd"/>
            <w:r>
              <w:rPr>
                <w:rFonts w:eastAsia="Times New Roman" w:cs="Times New Roman"/>
                <w:lang w:val="en-US" w:eastAsia="ru-RU"/>
              </w:rPr>
              <w:t>?</w:t>
            </w:r>
          </w:p>
          <w:p w:rsidR="00792A25" w:rsidRDefault="00792A25" w:rsidP="00963561">
            <w:pPr>
              <w:spacing w:after="150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What do people usually wear for the party?</w:t>
            </w:r>
          </w:p>
          <w:p w:rsidR="00792A25" w:rsidRPr="00792A25" w:rsidRDefault="00792A25" w:rsidP="00963561">
            <w:pPr>
              <w:spacing w:after="150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What are the main activities?</w:t>
            </w:r>
          </w:p>
          <w:p w:rsidR="00265E8D" w:rsidRPr="00265E8D" w:rsidRDefault="00792A25" w:rsidP="00265E8D">
            <w:pPr>
              <w:spacing w:after="150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 xml:space="preserve">Discuss the information about </w:t>
            </w:r>
            <w:proofErr w:type="spellStart"/>
            <w:r>
              <w:rPr>
                <w:rFonts w:eastAsia="Times New Roman" w:cs="Times New Roman"/>
                <w:lang w:val="en-US" w:eastAsia="ru-RU"/>
              </w:rPr>
              <w:t>Kupalle</w:t>
            </w:r>
            <w:proofErr w:type="spellEnd"/>
            <w:r>
              <w:rPr>
                <w:rFonts w:eastAsia="Times New Roman" w:cs="Times New Roman"/>
                <w:lang w:val="en-US" w:eastAsia="ru-RU"/>
              </w:rPr>
              <w:t xml:space="preserve"> in pairs.</w:t>
            </w:r>
          </w:p>
        </w:tc>
        <w:tc>
          <w:tcPr>
            <w:tcW w:w="2902" w:type="dxa"/>
          </w:tcPr>
          <w:p w:rsidR="007F00E7" w:rsidRDefault="00792A25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Учащиеся</w:t>
            </w:r>
            <w:r w:rsidRPr="001042A0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угадывают</w:t>
            </w:r>
            <w:r w:rsidRPr="001042A0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название</w:t>
            </w:r>
            <w:r w:rsidRPr="001042A0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праздника.</w:t>
            </w:r>
          </w:p>
          <w:p w:rsidR="00792A25" w:rsidRDefault="00792A25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  <w:p w:rsidR="00792A25" w:rsidRDefault="00792A25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  <w:p w:rsidR="00792A25" w:rsidRDefault="00792A25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Учащиеся отвечают на основные вопросы о празднике.</w:t>
            </w:r>
          </w:p>
          <w:p w:rsidR="00792A25" w:rsidRDefault="00792A25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  <w:p w:rsidR="00792A25" w:rsidRDefault="00792A25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  <w:p w:rsidR="00792A25" w:rsidRDefault="00792A25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  <w:p w:rsidR="00792A25" w:rsidRDefault="00792A25" w:rsidP="00963561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</w:p>
          <w:p w:rsidR="00265E8D" w:rsidRPr="00792A25" w:rsidRDefault="00792A25" w:rsidP="00265E8D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Учащиеся обсуждают основные моменты праздника в парах.</w:t>
            </w:r>
          </w:p>
        </w:tc>
      </w:tr>
      <w:tr w:rsidR="00265E8D" w:rsidRPr="0084528C" w:rsidTr="001042A0">
        <w:tc>
          <w:tcPr>
            <w:tcW w:w="1885" w:type="dxa"/>
          </w:tcPr>
          <w:p w:rsidR="00265E8D" w:rsidRPr="001042A0" w:rsidRDefault="00265E8D" w:rsidP="004F63A2">
            <w:pPr>
              <w:spacing w:after="150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1042A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5. Рефлексия</w:t>
            </w:r>
          </w:p>
        </w:tc>
        <w:tc>
          <w:tcPr>
            <w:tcW w:w="1224" w:type="dxa"/>
          </w:tcPr>
          <w:p w:rsidR="00265E8D" w:rsidRPr="0084528C" w:rsidRDefault="001042A0" w:rsidP="004F63A2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 мин</w:t>
            </w:r>
          </w:p>
        </w:tc>
        <w:tc>
          <w:tcPr>
            <w:tcW w:w="2124" w:type="dxa"/>
          </w:tcPr>
          <w:p w:rsidR="00265E8D" w:rsidRPr="00F578C5" w:rsidRDefault="00F578C5" w:rsidP="004F63A2">
            <w:pPr>
              <w:spacing w:after="150"/>
              <w:jc w:val="both"/>
              <w:rPr>
                <w:rFonts w:eastAsia="Times New Roman" w:cs="Times New Roman"/>
                <w:lang w:val="en-US" w:eastAsia="ru-RU"/>
              </w:rPr>
            </w:pPr>
            <w:r w:rsidRPr="00F578C5">
              <w:rPr>
                <w:rFonts w:eastAsia="Times New Roman" w:cs="Times New Roman"/>
                <w:lang w:val="en-US" w:eastAsia="ru-RU"/>
              </w:rPr>
              <w:t>(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Прил</w:t>
            </w:r>
            <w:proofErr w:type="spellEnd"/>
            <w:r w:rsidRPr="00F578C5">
              <w:rPr>
                <w:rFonts w:eastAsia="Times New Roman" w:cs="Times New Roman"/>
                <w:lang w:val="en-US" w:eastAsia="ru-RU"/>
              </w:rPr>
              <w:t>. 2)</w:t>
            </w:r>
          </w:p>
        </w:tc>
        <w:tc>
          <w:tcPr>
            <w:tcW w:w="2412" w:type="dxa"/>
          </w:tcPr>
          <w:p w:rsidR="00265E8D" w:rsidRPr="0084528C" w:rsidRDefault="001042A0" w:rsidP="004F63A2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 xml:space="preserve">You can see the fern flower, which boys and girls traditionally try to find at </w:t>
            </w:r>
            <w:proofErr w:type="spellStart"/>
            <w:r>
              <w:rPr>
                <w:rFonts w:eastAsia="Times New Roman" w:cs="Times New Roman"/>
                <w:lang w:val="en-US" w:eastAsia="ru-RU"/>
              </w:rPr>
              <w:t>Kupala</w:t>
            </w:r>
            <w:proofErr w:type="spellEnd"/>
            <w:r>
              <w:rPr>
                <w:rFonts w:eastAsia="Times New Roman" w:cs="Times New Roman"/>
                <w:lang w:val="en-US" w:eastAsia="ru-RU"/>
              </w:rPr>
              <w:t xml:space="preserve"> night. Raise the flower if it was easy for you to speak about </w:t>
            </w:r>
            <w:proofErr w:type="spellStart"/>
            <w:r>
              <w:rPr>
                <w:rFonts w:eastAsia="Times New Roman" w:cs="Times New Roman"/>
                <w:lang w:val="en-US" w:eastAsia="ru-RU"/>
              </w:rPr>
              <w:t>Kupalle</w:t>
            </w:r>
            <w:proofErr w:type="spellEnd"/>
            <w:r>
              <w:rPr>
                <w:rFonts w:eastAsia="Times New Roman" w:cs="Times New Roman"/>
                <w:lang w:val="en-US" w:eastAsia="ru-RU"/>
              </w:rPr>
              <w:t xml:space="preserve">. Raise the fern leaves if </w:t>
            </w:r>
            <w:r>
              <w:rPr>
                <w:rFonts w:eastAsia="Times New Roman" w:cs="Times New Roman"/>
                <w:lang w:val="en-US" w:eastAsia="ru-RU"/>
              </w:rPr>
              <w:lastRenderedPageBreak/>
              <w:t>you had some difficulties.</w:t>
            </w:r>
          </w:p>
        </w:tc>
        <w:tc>
          <w:tcPr>
            <w:tcW w:w="2902" w:type="dxa"/>
          </w:tcPr>
          <w:p w:rsidR="00265E8D" w:rsidRPr="0084528C" w:rsidRDefault="001042A0" w:rsidP="004F63A2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Учащиеся демонстрируют, насколько сложно было рассказывать об особенностях различных праздников.</w:t>
            </w:r>
          </w:p>
        </w:tc>
      </w:tr>
      <w:tr w:rsidR="00173332" w:rsidRPr="0084528C" w:rsidTr="001042A0">
        <w:tc>
          <w:tcPr>
            <w:tcW w:w="1885" w:type="dxa"/>
          </w:tcPr>
          <w:p w:rsidR="00173332" w:rsidRPr="001042A0" w:rsidRDefault="001042A0" w:rsidP="001042A0">
            <w:pPr>
              <w:spacing w:after="150"/>
              <w:jc w:val="both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1042A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 xml:space="preserve">6. </w:t>
            </w:r>
            <w:r w:rsidR="00173332" w:rsidRPr="001042A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Этап подведения итогов.</w:t>
            </w:r>
          </w:p>
        </w:tc>
        <w:tc>
          <w:tcPr>
            <w:tcW w:w="1224" w:type="dxa"/>
          </w:tcPr>
          <w:p w:rsidR="00173332" w:rsidRPr="0084528C" w:rsidRDefault="00173332" w:rsidP="004F63A2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  <w:r w:rsidRPr="0084528C">
              <w:rPr>
                <w:rFonts w:eastAsia="Times New Roman" w:cs="Times New Roman"/>
                <w:lang w:eastAsia="ru-RU"/>
              </w:rPr>
              <w:t>2-3 мин</w:t>
            </w:r>
          </w:p>
        </w:tc>
        <w:tc>
          <w:tcPr>
            <w:tcW w:w="2124" w:type="dxa"/>
          </w:tcPr>
          <w:p w:rsidR="00173332" w:rsidRPr="0084528C" w:rsidRDefault="001042A0" w:rsidP="004F63A2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Выставление</w:t>
            </w:r>
            <w:r w:rsidR="00F24EA1">
              <w:rPr>
                <w:rFonts w:eastAsia="Times New Roman" w:cs="Times New Roman"/>
                <w:lang w:eastAsia="ru-RU"/>
              </w:rPr>
              <w:t>, комментирование</w:t>
            </w:r>
            <w:r>
              <w:rPr>
                <w:rFonts w:eastAsia="Times New Roman" w:cs="Times New Roman"/>
                <w:lang w:eastAsia="ru-RU"/>
              </w:rPr>
              <w:t xml:space="preserve"> отметок и комментирование ДЗ.</w:t>
            </w:r>
          </w:p>
        </w:tc>
        <w:tc>
          <w:tcPr>
            <w:tcW w:w="2412" w:type="dxa"/>
          </w:tcPr>
          <w:p w:rsidR="00173332" w:rsidRDefault="001042A0" w:rsidP="004F63A2">
            <w:pPr>
              <w:spacing w:after="150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Your marks are…</w:t>
            </w:r>
          </w:p>
          <w:p w:rsidR="001042A0" w:rsidRPr="001042A0" w:rsidRDefault="001042A0" w:rsidP="004F63A2">
            <w:pPr>
              <w:spacing w:after="150"/>
              <w:jc w:val="both"/>
              <w:rPr>
                <w:rFonts w:eastAsia="Times New Roman" w:cs="Times New Roman"/>
                <w:lang w:val="en-US" w:eastAsia="ru-RU"/>
              </w:rPr>
            </w:pPr>
          </w:p>
        </w:tc>
        <w:tc>
          <w:tcPr>
            <w:tcW w:w="2902" w:type="dxa"/>
          </w:tcPr>
          <w:p w:rsidR="00173332" w:rsidRPr="0084528C" w:rsidRDefault="001042A0" w:rsidP="004F63A2">
            <w:pPr>
              <w:spacing w:after="15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Учащиеся выставляют отметки в дневники и записывают домашнее задание.</w:t>
            </w:r>
          </w:p>
        </w:tc>
      </w:tr>
    </w:tbl>
    <w:p w:rsidR="00173332" w:rsidRPr="007710F9" w:rsidRDefault="00173332" w:rsidP="00173332">
      <w:pPr>
        <w:rPr>
          <w:rFonts w:cs="Times New Roman"/>
        </w:rPr>
      </w:pPr>
    </w:p>
    <w:p w:rsidR="00C638BB" w:rsidRDefault="00C638BB"/>
    <w:sectPr w:rsidR="00C638BB" w:rsidSect="001042A0">
      <w:pgSz w:w="11906" w:h="16838"/>
      <w:pgMar w:top="450" w:right="85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32"/>
    <w:rsid w:val="001042A0"/>
    <w:rsid w:val="00173332"/>
    <w:rsid w:val="00265E8D"/>
    <w:rsid w:val="004024C6"/>
    <w:rsid w:val="00630F83"/>
    <w:rsid w:val="00792A25"/>
    <w:rsid w:val="007F00E7"/>
    <w:rsid w:val="00963561"/>
    <w:rsid w:val="00B65756"/>
    <w:rsid w:val="00C638BB"/>
    <w:rsid w:val="00F24EA1"/>
    <w:rsid w:val="00F5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C5BD6C-9A7D-495B-9B8C-362D28CC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3332"/>
  </w:style>
  <w:style w:type="character" w:styleId="a3">
    <w:name w:val="Emphasis"/>
    <w:basedOn w:val="a0"/>
    <w:uiPriority w:val="20"/>
    <w:qFormat/>
    <w:rsid w:val="00173332"/>
    <w:rPr>
      <w:i/>
      <w:iCs/>
    </w:rPr>
  </w:style>
  <w:style w:type="table" w:styleId="a4">
    <w:name w:val="Table Grid"/>
    <w:basedOn w:val="a1"/>
    <w:uiPriority w:val="39"/>
    <w:rsid w:val="00173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4E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4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2018-04-11T18:33:00Z</cp:lastPrinted>
  <dcterms:created xsi:type="dcterms:W3CDTF">2018-04-11T16:58:00Z</dcterms:created>
  <dcterms:modified xsi:type="dcterms:W3CDTF">2018-05-04T02:44:00Z</dcterms:modified>
</cp:coreProperties>
</file>